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6CC" w:rsidRPr="0070585A" w:rsidRDefault="00C20550">
      <w:pPr>
        <w:rPr>
          <w:rFonts w:asciiTheme="minorHAnsi" w:hAnsiTheme="minorHAnsi"/>
          <w:b/>
          <w:sz w:val="32"/>
        </w:rPr>
      </w:pPr>
      <w:r w:rsidRPr="0070585A">
        <w:rPr>
          <w:rFonts w:asciiTheme="minorHAnsi" w:hAnsiTheme="minorHAnsi"/>
          <w:b/>
          <w:sz w:val="32"/>
        </w:rPr>
        <w:t>SOMSD’s Strategic Planning Process</w:t>
      </w:r>
      <w:r w:rsidR="00FF6061" w:rsidRPr="0070585A">
        <w:rPr>
          <w:rFonts w:asciiTheme="minorHAnsi" w:hAnsiTheme="minorHAnsi"/>
          <w:b/>
          <w:sz w:val="32"/>
        </w:rPr>
        <w:t xml:space="preserve"> Update</w:t>
      </w:r>
    </w:p>
    <w:p w:rsidR="00C20550" w:rsidRPr="00C20550" w:rsidRDefault="00C20550">
      <w:pPr>
        <w:rPr>
          <w:rFonts w:asciiTheme="minorHAnsi" w:hAnsiTheme="minorHAnsi"/>
        </w:rPr>
      </w:pPr>
    </w:p>
    <w:p w:rsidR="00FF6061" w:rsidRDefault="00C20550">
      <w:pPr>
        <w:rPr>
          <w:rFonts w:asciiTheme="minorHAnsi" w:hAnsiTheme="minorHAnsi"/>
        </w:rPr>
      </w:pPr>
      <w:r w:rsidRPr="00C20550">
        <w:rPr>
          <w:rFonts w:asciiTheme="minorHAnsi" w:hAnsiTheme="minorHAnsi"/>
        </w:rPr>
        <w:t>With the arrival of new Superintendent Dr. John J. Ramos, Sr., SOMSD embarked on a journey to develop a new Strategic Plan which will serve as a blueprint for the future of our schools.</w:t>
      </w:r>
      <w:r>
        <w:rPr>
          <w:rFonts w:asciiTheme="minorHAnsi" w:hAnsiTheme="minorHAnsi"/>
        </w:rPr>
        <w:t xml:space="preserve">  </w:t>
      </w:r>
    </w:p>
    <w:p w:rsidR="00FF6061" w:rsidRDefault="00FF6061" w:rsidP="00FF6061">
      <w:pPr>
        <w:tabs>
          <w:tab w:val="left" w:pos="3375"/>
        </w:tabs>
        <w:rPr>
          <w:rFonts w:asciiTheme="minorHAnsi" w:hAnsiTheme="minorHAnsi" w:cstheme="minorBidi"/>
          <w:color w:val="000000" w:themeColor="text1"/>
        </w:rPr>
      </w:pPr>
    </w:p>
    <w:p w:rsidR="00FF6061" w:rsidRDefault="00FF6061" w:rsidP="00FF6061">
      <w:pPr>
        <w:tabs>
          <w:tab w:val="left" w:pos="3375"/>
        </w:tabs>
        <w:rPr>
          <w:rFonts w:asciiTheme="minorHAnsi" w:hAnsiTheme="minorHAnsi" w:cstheme="minorBidi"/>
          <w:color w:val="000000" w:themeColor="text1"/>
        </w:rPr>
      </w:pPr>
      <w:r>
        <w:rPr>
          <w:rFonts w:asciiTheme="minorHAnsi" w:hAnsiTheme="minorHAnsi" w:cstheme="minorBidi"/>
          <w:color w:val="000000" w:themeColor="text1"/>
        </w:rPr>
        <w:t xml:space="preserve">From his first day in SOMSD, Superintendent Ramos has worked to create a context for administrators, teaching staff, families and students to think more broadly about the purpose and process of education, including by sharing the work of Tony Wagner in </w:t>
      </w:r>
      <w:r>
        <w:rPr>
          <w:rFonts w:asciiTheme="minorHAnsi" w:hAnsiTheme="minorHAnsi" w:cstheme="minorBidi"/>
          <w:i/>
          <w:color w:val="000000" w:themeColor="text1"/>
        </w:rPr>
        <w:t>Creating Innovators</w:t>
      </w:r>
      <w:r>
        <w:rPr>
          <w:rFonts w:asciiTheme="minorHAnsi" w:hAnsiTheme="minorHAnsi" w:cstheme="minorBidi"/>
          <w:color w:val="000000" w:themeColor="text1"/>
        </w:rPr>
        <w:t xml:space="preserve"> and by engaging the full community in a dialogue about the future of our schools. </w:t>
      </w:r>
    </w:p>
    <w:p w:rsidR="00FF6061" w:rsidRDefault="00FF6061" w:rsidP="00012DB5">
      <w:pPr>
        <w:tabs>
          <w:tab w:val="left" w:pos="3375"/>
        </w:tabs>
        <w:rPr>
          <w:rFonts w:asciiTheme="minorHAnsi" w:hAnsiTheme="minorHAnsi" w:cstheme="minorBidi"/>
          <w:color w:val="000000" w:themeColor="text1"/>
        </w:rPr>
      </w:pPr>
    </w:p>
    <w:p w:rsidR="00012DB5" w:rsidRPr="00FF6061" w:rsidRDefault="00FF6061" w:rsidP="00FF6061">
      <w:pPr>
        <w:rPr>
          <w:rFonts w:asciiTheme="minorHAnsi" w:hAnsiTheme="minorHAnsi"/>
        </w:rPr>
      </w:pPr>
      <w:r>
        <w:rPr>
          <w:rFonts w:asciiTheme="minorHAnsi" w:hAnsiTheme="minorHAnsi" w:cstheme="minorBidi"/>
          <w:color w:val="000000" w:themeColor="text1"/>
        </w:rPr>
        <w:t xml:space="preserve">Rather than trying to adapt an old educational system designed for the needs of the industrial era to be more relevant to the needs of today, the goal of the Strategic Plan is to create a new system which prepares students for a future that we have yet to imagine.  </w:t>
      </w:r>
      <w:r>
        <w:rPr>
          <w:rFonts w:asciiTheme="minorHAnsi" w:hAnsiTheme="minorHAnsi"/>
        </w:rPr>
        <w:t>T</w:t>
      </w:r>
      <w:r w:rsidRPr="00C20550">
        <w:rPr>
          <w:rFonts w:asciiTheme="minorHAnsi" w:hAnsiTheme="minorHAnsi"/>
          <w:color w:val="000000" w:themeColor="text1"/>
        </w:rPr>
        <w:t xml:space="preserve">his </w:t>
      </w:r>
      <w:r>
        <w:rPr>
          <w:rFonts w:asciiTheme="minorHAnsi" w:hAnsiTheme="minorHAnsi"/>
          <w:color w:val="000000" w:themeColor="text1"/>
        </w:rPr>
        <w:t xml:space="preserve">process </w:t>
      </w:r>
      <w:r w:rsidRPr="00C20550">
        <w:rPr>
          <w:rFonts w:asciiTheme="minorHAnsi" w:hAnsiTheme="minorHAnsi"/>
          <w:color w:val="000000" w:themeColor="text1"/>
        </w:rPr>
        <w:t>will be a collaborative effort</w:t>
      </w:r>
      <w:r>
        <w:rPr>
          <w:rFonts w:asciiTheme="minorHAnsi" w:hAnsiTheme="minorHAnsi"/>
        </w:rPr>
        <w:t xml:space="preserve"> so that the plan ultimately</w:t>
      </w:r>
      <w:r w:rsidRPr="00C20550">
        <w:rPr>
          <w:rFonts w:asciiTheme="minorHAnsi" w:hAnsiTheme="minorHAnsi"/>
        </w:rPr>
        <w:t xml:space="preserve"> represent</w:t>
      </w:r>
      <w:r>
        <w:rPr>
          <w:rFonts w:asciiTheme="minorHAnsi" w:hAnsiTheme="minorHAnsi"/>
        </w:rPr>
        <w:t>s</w:t>
      </w:r>
      <w:r w:rsidRPr="00C20550">
        <w:rPr>
          <w:rFonts w:asciiTheme="minorHAnsi" w:hAnsiTheme="minorHAnsi"/>
        </w:rPr>
        <w:t xml:space="preserve"> the values of our community</w:t>
      </w:r>
      <w:r>
        <w:rPr>
          <w:rFonts w:asciiTheme="minorHAnsi" w:hAnsiTheme="minorHAnsi"/>
        </w:rPr>
        <w:t xml:space="preserve"> and the needs of our students</w:t>
      </w:r>
      <w:r w:rsidRPr="00C20550">
        <w:rPr>
          <w:rFonts w:asciiTheme="minorHAnsi" w:hAnsiTheme="minorHAnsi"/>
          <w:bCs/>
        </w:rPr>
        <w:t>.</w:t>
      </w:r>
      <w:r w:rsidRPr="00C20550">
        <w:rPr>
          <w:rFonts w:asciiTheme="minorHAnsi" w:hAnsiTheme="minorHAnsi"/>
        </w:rPr>
        <w:t xml:space="preserve">  </w:t>
      </w:r>
    </w:p>
    <w:p w:rsidR="00F70F2F" w:rsidRPr="00FF6061" w:rsidRDefault="00012DB5" w:rsidP="00FF6061">
      <w:pPr>
        <w:tabs>
          <w:tab w:val="left" w:pos="3375"/>
        </w:tabs>
        <w:rPr>
          <w:rFonts w:asciiTheme="minorHAnsi" w:hAnsiTheme="minorHAnsi" w:cstheme="minorBidi"/>
          <w:color w:val="000000" w:themeColor="text1"/>
        </w:rPr>
      </w:pPr>
      <w:r>
        <w:t xml:space="preserve"> </w:t>
      </w:r>
    </w:p>
    <w:p w:rsidR="00F70F2F" w:rsidRPr="00C20550" w:rsidRDefault="00F70F2F" w:rsidP="00F70F2F">
      <w:pPr>
        <w:tabs>
          <w:tab w:val="left" w:pos="3375"/>
        </w:tabs>
        <w:rPr>
          <w:rFonts w:asciiTheme="minorHAnsi" w:hAnsiTheme="minorHAnsi" w:cstheme="minorBidi"/>
          <w:color w:val="000000" w:themeColor="text1"/>
        </w:rPr>
      </w:pPr>
      <w:r w:rsidRPr="00C20550">
        <w:rPr>
          <w:rFonts w:asciiTheme="minorHAnsi" w:hAnsiTheme="minorHAnsi" w:cstheme="minorBidi"/>
          <w:color w:val="000000" w:themeColor="text1"/>
        </w:rPr>
        <w:t>The Strategic Planning process has multiple phases, and we are striving to ensure that a wide variety of perspectives are included in every step along the way.  This began wit</w:t>
      </w:r>
      <w:r w:rsidR="00D17C3F">
        <w:rPr>
          <w:rFonts w:asciiTheme="minorHAnsi" w:hAnsiTheme="minorHAnsi" w:cstheme="minorBidi"/>
          <w:color w:val="000000" w:themeColor="text1"/>
        </w:rPr>
        <w:t xml:space="preserve">h the </w:t>
      </w:r>
      <w:r w:rsidR="005A0E77">
        <w:rPr>
          <w:rFonts w:asciiTheme="minorHAnsi" w:hAnsiTheme="minorHAnsi" w:cstheme="minorBidi"/>
          <w:color w:val="000000" w:themeColor="text1"/>
        </w:rPr>
        <w:t xml:space="preserve">Superintendent’s Listening </w:t>
      </w:r>
      <w:r w:rsidR="00E03C30">
        <w:rPr>
          <w:rFonts w:asciiTheme="minorHAnsi" w:hAnsiTheme="minorHAnsi" w:cstheme="minorBidi"/>
          <w:color w:val="000000" w:themeColor="text1"/>
        </w:rPr>
        <w:t>Tour</w:t>
      </w:r>
      <w:r w:rsidR="00FF6061">
        <w:rPr>
          <w:rFonts w:asciiTheme="minorHAnsi" w:hAnsiTheme="minorHAnsi" w:cstheme="minorBidi"/>
          <w:color w:val="000000" w:themeColor="text1"/>
        </w:rPr>
        <w:t xml:space="preserve"> in which</w:t>
      </w:r>
      <w:r w:rsidR="00621528">
        <w:rPr>
          <w:rFonts w:asciiTheme="minorHAnsi" w:hAnsiTheme="minorHAnsi" w:cstheme="minorBidi"/>
          <w:color w:val="000000" w:themeColor="text1"/>
        </w:rPr>
        <w:t xml:space="preserve"> the S</w:t>
      </w:r>
      <w:r w:rsidR="00FF6061">
        <w:rPr>
          <w:rFonts w:asciiTheme="minorHAnsi" w:hAnsiTheme="minorHAnsi" w:cstheme="minorBidi"/>
          <w:color w:val="000000" w:themeColor="text1"/>
        </w:rPr>
        <w:t>uperintendent met</w:t>
      </w:r>
      <w:r w:rsidR="00621528">
        <w:rPr>
          <w:rFonts w:asciiTheme="minorHAnsi" w:hAnsiTheme="minorHAnsi" w:cstheme="minorBidi"/>
          <w:color w:val="000000" w:themeColor="text1"/>
        </w:rPr>
        <w:t xml:space="preserve"> with c</w:t>
      </w:r>
      <w:r w:rsidR="00FF6061">
        <w:rPr>
          <w:rFonts w:asciiTheme="minorHAnsi" w:hAnsiTheme="minorHAnsi" w:cstheme="minorBidi"/>
          <w:color w:val="000000" w:themeColor="text1"/>
        </w:rPr>
        <w:t>ommunity groups and individuals;</w:t>
      </w:r>
      <w:r w:rsidR="00621528">
        <w:rPr>
          <w:rFonts w:asciiTheme="minorHAnsi" w:hAnsiTheme="minorHAnsi" w:cstheme="minorBidi"/>
          <w:color w:val="000000" w:themeColor="text1"/>
        </w:rPr>
        <w:t xml:space="preserve"> then continued on to the </w:t>
      </w:r>
      <w:r w:rsidR="00D17C3F">
        <w:rPr>
          <w:rFonts w:asciiTheme="minorHAnsi" w:hAnsiTheme="minorHAnsi" w:cstheme="minorBidi"/>
          <w:color w:val="000000" w:themeColor="text1"/>
        </w:rPr>
        <w:t>Education Summit, where the Superintendent</w:t>
      </w:r>
      <w:r w:rsidRPr="00C20550">
        <w:rPr>
          <w:rFonts w:asciiTheme="minorHAnsi" w:hAnsiTheme="minorHAnsi" w:cstheme="minorBidi"/>
          <w:color w:val="000000" w:themeColor="text1"/>
        </w:rPr>
        <w:t xml:space="preserve"> invited the full community to share their ideas, recommendations, and concerns on the issu</w:t>
      </w:r>
      <w:r w:rsidR="00D17C3F">
        <w:rPr>
          <w:rFonts w:asciiTheme="minorHAnsi" w:hAnsiTheme="minorHAnsi" w:cstheme="minorBidi"/>
          <w:color w:val="000000" w:themeColor="text1"/>
        </w:rPr>
        <w:t>es most important to them.  The Summit conversations</w:t>
      </w:r>
      <w:r w:rsidRPr="00C20550">
        <w:rPr>
          <w:rFonts w:asciiTheme="minorHAnsi" w:hAnsiTheme="minorHAnsi" w:cstheme="minorBidi"/>
          <w:color w:val="000000" w:themeColor="text1"/>
        </w:rPr>
        <w:t xml:space="preserve"> continued </w:t>
      </w:r>
      <w:r w:rsidR="00D17C3F">
        <w:rPr>
          <w:rFonts w:asciiTheme="minorHAnsi" w:hAnsiTheme="minorHAnsi" w:cstheme="minorBidi"/>
          <w:color w:val="000000" w:themeColor="text1"/>
        </w:rPr>
        <w:t xml:space="preserve">online </w:t>
      </w:r>
      <w:r w:rsidRPr="00C20550">
        <w:rPr>
          <w:rFonts w:asciiTheme="minorHAnsi" w:hAnsiTheme="minorHAnsi" w:cstheme="minorBidi"/>
          <w:color w:val="000000" w:themeColor="text1"/>
        </w:rPr>
        <w:t xml:space="preserve">through the month of December, and </w:t>
      </w:r>
      <w:r w:rsidR="00D17C3F">
        <w:rPr>
          <w:rFonts w:asciiTheme="minorHAnsi" w:hAnsiTheme="minorHAnsi" w:cstheme="minorBidi"/>
          <w:color w:val="000000" w:themeColor="text1"/>
        </w:rPr>
        <w:t>the</w:t>
      </w:r>
      <w:r w:rsidRPr="00C20550">
        <w:rPr>
          <w:rFonts w:asciiTheme="minorHAnsi" w:hAnsiTheme="minorHAnsi" w:cstheme="minorBidi"/>
          <w:color w:val="000000" w:themeColor="text1"/>
        </w:rPr>
        <w:t xml:space="preserve"> commun</w:t>
      </w:r>
      <w:r w:rsidR="00D17C3F">
        <w:rPr>
          <w:rFonts w:asciiTheme="minorHAnsi" w:hAnsiTheme="minorHAnsi" w:cstheme="minorBidi"/>
          <w:color w:val="000000" w:themeColor="text1"/>
        </w:rPr>
        <w:t>ity has been invited to share</w:t>
      </w:r>
      <w:r w:rsidRPr="00C20550">
        <w:rPr>
          <w:rFonts w:asciiTheme="minorHAnsi" w:hAnsiTheme="minorHAnsi" w:cstheme="minorBidi"/>
          <w:color w:val="000000" w:themeColor="text1"/>
        </w:rPr>
        <w:t xml:space="preserve"> input in other ways including the KIVA on Mathematics in December and our 24/7 communications tool </w:t>
      </w:r>
      <w:r w:rsidRPr="00C20550">
        <w:rPr>
          <w:rFonts w:asciiTheme="minorHAnsi" w:hAnsiTheme="minorHAnsi" w:cstheme="minorBidi"/>
          <w:i/>
          <w:color w:val="000000" w:themeColor="text1"/>
        </w:rPr>
        <w:t>Let’s Talk!</w:t>
      </w:r>
    </w:p>
    <w:p w:rsidR="00F70F2F" w:rsidRPr="00C20550" w:rsidRDefault="006A4696" w:rsidP="006A4696">
      <w:pPr>
        <w:tabs>
          <w:tab w:val="left" w:pos="5400"/>
        </w:tabs>
        <w:rPr>
          <w:rFonts w:asciiTheme="minorHAnsi" w:hAnsiTheme="minorHAnsi" w:cstheme="minorBidi"/>
          <w:color w:val="000000" w:themeColor="text1"/>
        </w:rPr>
      </w:pPr>
      <w:r>
        <w:rPr>
          <w:rFonts w:asciiTheme="minorHAnsi" w:hAnsiTheme="minorHAnsi" w:cstheme="minorBidi"/>
          <w:color w:val="000000" w:themeColor="text1"/>
        </w:rPr>
        <w:tab/>
      </w:r>
    </w:p>
    <w:p w:rsidR="00F70F2F" w:rsidRPr="00C20550" w:rsidRDefault="00F70F2F" w:rsidP="00F70F2F">
      <w:pPr>
        <w:tabs>
          <w:tab w:val="left" w:pos="3375"/>
        </w:tabs>
        <w:rPr>
          <w:rFonts w:asciiTheme="minorHAnsi" w:hAnsiTheme="minorHAnsi" w:cstheme="minorBidi"/>
          <w:color w:val="000000" w:themeColor="text1"/>
        </w:rPr>
      </w:pPr>
      <w:r w:rsidRPr="00C20550">
        <w:rPr>
          <w:rFonts w:asciiTheme="minorHAnsi" w:hAnsiTheme="minorHAnsi" w:cstheme="minorBidi"/>
          <w:color w:val="000000" w:themeColor="text1"/>
        </w:rPr>
        <w:t xml:space="preserve">The next phase of the process is the development of </w:t>
      </w:r>
      <w:r w:rsidR="00D17C3F">
        <w:rPr>
          <w:rFonts w:asciiTheme="minorHAnsi" w:hAnsiTheme="minorHAnsi" w:cstheme="minorBidi"/>
          <w:color w:val="000000" w:themeColor="text1"/>
        </w:rPr>
        <w:t xml:space="preserve">a Strategic Directions document.  A committee of </w:t>
      </w:r>
      <w:r w:rsidRPr="00C20550">
        <w:rPr>
          <w:rFonts w:asciiTheme="minorHAnsi" w:hAnsiTheme="minorHAnsi" w:cstheme="minorBidi"/>
          <w:color w:val="000000" w:themeColor="text1"/>
        </w:rPr>
        <w:t xml:space="preserve">about 25 people from across the community </w:t>
      </w:r>
      <w:r w:rsidR="00D17C3F">
        <w:rPr>
          <w:rFonts w:asciiTheme="minorHAnsi" w:hAnsiTheme="minorHAnsi" w:cstheme="minorBidi"/>
          <w:color w:val="000000" w:themeColor="text1"/>
        </w:rPr>
        <w:t>will engage in a 3-day facilitated process to co-create</w:t>
      </w:r>
      <w:r w:rsidRPr="00C20550">
        <w:rPr>
          <w:rFonts w:asciiTheme="minorHAnsi" w:hAnsiTheme="minorHAnsi" w:cstheme="minorBidi"/>
          <w:color w:val="000000" w:themeColor="text1"/>
        </w:rPr>
        <w:t xml:space="preserve"> a document which sets the vision and direction for the district’s new Strategic Plan.  They are using data from a wide variety of sources, including notes from the topic rooms at the Education Summit, notes from the Math KIVA, the new Board policy on Access and Equity, the revised Board policy on Academic Placement, and documents from other educational institutions.  </w:t>
      </w:r>
    </w:p>
    <w:p w:rsidR="00F70F2F" w:rsidRPr="00C20550" w:rsidRDefault="00F70F2F" w:rsidP="00F70F2F">
      <w:pPr>
        <w:tabs>
          <w:tab w:val="left" w:pos="3375"/>
        </w:tabs>
        <w:rPr>
          <w:rFonts w:asciiTheme="minorHAnsi" w:hAnsiTheme="minorHAnsi" w:cstheme="minorBidi"/>
          <w:color w:val="000000" w:themeColor="text1"/>
        </w:rPr>
      </w:pPr>
    </w:p>
    <w:p w:rsidR="005A0E77" w:rsidRPr="0070585A" w:rsidRDefault="00956372" w:rsidP="0070585A">
      <w:pPr>
        <w:tabs>
          <w:tab w:val="left" w:pos="3375"/>
        </w:tabs>
        <w:rPr>
          <w:rFonts w:asciiTheme="minorHAnsi" w:hAnsiTheme="minorHAnsi" w:cstheme="minorBidi"/>
          <w:color w:val="000000" w:themeColor="text1"/>
        </w:rPr>
      </w:pPr>
      <w:r>
        <w:rPr>
          <w:rFonts w:asciiTheme="minorHAnsi" w:hAnsiTheme="minorHAnsi" w:cstheme="minorBidi"/>
          <w:color w:val="000000" w:themeColor="text1"/>
        </w:rPr>
        <w:t>SOMSD’s Strategic Planning</w:t>
      </w:r>
      <w:r w:rsidR="00F70F2F" w:rsidRPr="00C20550">
        <w:rPr>
          <w:rFonts w:asciiTheme="minorHAnsi" w:hAnsiTheme="minorHAnsi" w:cstheme="minorBidi"/>
          <w:color w:val="000000" w:themeColor="text1"/>
        </w:rPr>
        <w:t xml:space="preserve"> process is</w:t>
      </w:r>
      <w:r>
        <w:rPr>
          <w:rFonts w:asciiTheme="minorHAnsi" w:hAnsiTheme="minorHAnsi" w:cstheme="minorBidi"/>
          <w:color w:val="000000" w:themeColor="text1"/>
        </w:rPr>
        <w:t xml:space="preserve"> being</w:t>
      </w:r>
      <w:r w:rsidR="00F70F2F" w:rsidRPr="00C20550">
        <w:rPr>
          <w:rFonts w:asciiTheme="minorHAnsi" w:hAnsiTheme="minorHAnsi" w:cstheme="minorBidi"/>
          <w:color w:val="000000" w:themeColor="text1"/>
        </w:rPr>
        <w:t xml:space="preserve"> </w:t>
      </w:r>
      <w:r w:rsidR="00547833">
        <w:rPr>
          <w:rFonts w:asciiTheme="minorHAnsi" w:hAnsiTheme="minorHAnsi" w:cstheme="minorBidi"/>
          <w:color w:val="000000" w:themeColor="text1"/>
        </w:rPr>
        <w:t>facilitated by</w:t>
      </w:r>
      <w:r w:rsidR="00D17C3F">
        <w:rPr>
          <w:rFonts w:asciiTheme="minorHAnsi" w:hAnsiTheme="minorHAnsi" w:cstheme="minorBidi"/>
          <w:color w:val="000000" w:themeColor="text1"/>
        </w:rPr>
        <w:t xml:space="preserve"> Rocco Rainone, Jr., and Marilyn Gounaris</w:t>
      </w:r>
      <w:r w:rsidR="00547833">
        <w:rPr>
          <w:rFonts w:asciiTheme="minorHAnsi" w:hAnsiTheme="minorHAnsi" w:cstheme="minorBidi"/>
          <w:color w:val="000000" w:themeColor="text1"/>
        </w:rPr>
        <w:t xml:space="preserve"> from SoarPoint Associates</w:t>
      </w:r>
      <w:r>
        <w:rPr>
          <w:rFonts w:asciiTheme="minorHAnsi" w:hAnsiTheme="minorHAnsi" w:cstheme="minorBidi"/>
          <w:color w:val="000000" w:themeColor="text1"/>
        </w:rPr>
        <w:t>, thanks to a generous $15,000 contribution from the Achieve Foundation</w:t>
      </w:r>
      <w:r w:rsidR="00547833">
        <w:rPr>
          <w:rFonts w:asciiTheme="minorHAnsi" w:hAnsiTheme="minorHAnsi" w:cstheme="minorBidi"/>
          <w:color w:val="000000" w:themeColor="text1"/>
        </w:rPr>
        <w:t xml:space="preserve">.  </w:t>
      </w:r>
      <w:r w:rsidR="005652B9">
        <w:rPr>
          <w:rFonts w:asciiTheme="minorHAnsi" w:hAnsiTheme="minorHAnsi" w:cstheme="minorBidi"/>
          <w:color w:val="000000" w:themeColor="text1"/>
        </w:rPr>
        <w:t xml:space="preserve">Mr. Rainone and Ms. Gounaris attended SOMSD’s November 2015 Education Summit and the data synthesized from that event is being incorporated into the next phase of developing the Strategic Direction document.  </w:t>
      </w:r>
      <w:r w:rsidR="00547833">
        <w:rPr>
          <w:rFonts w:asciiTheme="minorHAnsi" w:hAnsiTheme="minorHAnsi" w:cstheme="minorBidi"/>
          <w:color w:val="000000" w:themeColor="text1"/>
        </w:rPr>
        <w:t xml:space="preserve">Mr. Rainone and Ms. Gounaris have a wealth of experience in guiding both school districts and individual schools through comprehensive strategic planning processes, including </w:t>
      </w:r>
      <w:r>
        <w:rPr>
          <w:rFonts w:asciiTheme="minorHAnsi" w:hAnsiTheme="minorHAnsi" w:cstheme="minorBidi"/>
          <w:color w:val="000000" w:themeColor="text1"/>
        </w:rPr>
        <w:t xml:space="preserve">serving for </w:t>
      </w:r>
      <w:r w:rsidR="00547833">
        <w:rPr>
          <w:rFonts w:asciiTheme="minorHAnsi" w:hAnsiTheme="minorHAnsi" w:cstheme="minorBidi"/>
          <w:color w:val="000000" w:themeColor="text1"/>
        </w:rPr>
        <w:t xml:space="preserve">10 years </w:t>
      </w:r>
      <w:r>
        <w:rPr>
          <w:rFonts w:asciiTheme="minorHAnsi" w:hAnsiTheme="minorHAnsi" w:cstheme="minorBidi"/>
          <w:color w:val="000000" w:themeColor="text1"/>
        </w:rPr>
        <w:t>as senior staff consultants with the Rhode Island State Department of Education, and 10 years as private consultants working with schools throughout the North</w:t>
      </w:r>
      <w:r w:rsidR="005652B9">
        <w:rPr>
          <w:rFonts w:asciiTheme="minorHAnsi" w:hAnsiTheme="minorHAnsi" w:cstheme="minorBidi"/>
          <w:color w:val="000000" w:themeColor="text1"/>
        </w:rPr>
        <w:t>e</w:t>
      </w:r>
      <w:r>
        <w:rPr>
          <w:rFonts w:asciiTheme="minorHAnsi" w:hAnsiTheme="minorHAnsi" w:cstheme="minorBidi"/>
          <w:color w:val="000000" w:themeColor="text1"/>
        </w:rPr>
        <w:t>ast including Albany, NY and Bridgeport, CT</w:t>
      </w:r>
      <w:r w:rsidR="009F063F">
        <w:rPr>
          <w:rFonts w:asciiTheme="minorHAnsi" w:hAnsiTheme="minorHAnsi" w:cstheme="minorBidi"/>
          <w:color w:val="000000" w:themeColor="text1"/>
        </w:rPr>
        <w:t>.</w:t>
      </w:r>
      <w:r>
        <w:rPr>
          <w:rFonts w:asciiTheme="minorHAnsi" w:hAnsiTheme="minorHAnsi" w:cstheme="minorBidi"/>
          <w:color w:val="000000" w:themeColor="text1"/>
        </w:rPr>
        <w:t xml:space="preserve">  </w:t>
      </w:r>
      <w:bookmarkStart w:id="0" w:name="_GoBack"/>
      <w:bookmarkEnd w:id="0"/>
    </w:p>
    <w:p w:rsidR="00F70F2F" w:rsidRPr="00FF6061" w:rsidRDefault="005652B9">
      <w:pPr>
        <w:rPr>
          <w:rFonts w:asciiTheme="minorHAnsi" w:hAnsiTheme="minorHAnsi"/>
          <w:b/>
          <w:color w:val="000000" w:themeColor="text1"/>
          <w:sz w:val="28"/>
        </w:rPr>
      </w:pPr>
      <w:r w:rsidRPr="00FF6061">
        <w:rPr>
          <w:rFonts w:asciiTheme="minorHAnsi" w:hAnsiTheme="minorHAnsi"/>
          <w:b/>
          <w:color w:val="000000" w:themeColor="text1"/>
          <w:sz w:val="28"/>
        </w:rPr>
        <w:lastRenderedPageBreak/>
        <w:t>Strategic Planning Timeline</w:t>
      </w:r>
    </w:p>
    <w:p w:rsidR="00F70F2F" w:rsidRPr="00C20550" w:rsidRDefault="00F70F2F">
      <w:pPr>
        <w:rPr>
          <w:rFonts w:asciiTheme="minorHAnsi" w:hAnsiTheme="minorHAnsi"/>
          <w:color w:val="000000" w:themeColor="text1"/>
        </w:rPr>
      </w:pPr>
    </w:p>
    <w:tbl>
      <w:tblPr>
        <w:tblStyle w:val="TableGrid"/>
        <w:tblW w:w="9870" w:type="dxa"/>
        <w:tblLook w:val="04A0" w:firstRow="1" w:lastRow="0" w:firstColumn="1" w:lastColumn="0" w:noHBand="0" w:noVBand="1"/>
      </w:tblPr>
      <w:tblGrid>
        <w:gridCol w:w="2178"/>
        <w:gridCol w:w="4500"/>
        <w:gridCol w:w="3192"/>
      </w:tblGrid>
      <w:tr w:rsidR="00F70F2F" w:rsidRPr="00C20550" w:rsidTr="00FF6061">
        <w:tc>
          <w:tcPr>
            <w:tcW w:w="2178" w:type="dxa"/>
            <w:tcBorders>
              <w:bottom w:val="double" w:sz="4" w:space="0" w:color="auto"/>
            </w:tcBorders>
            <w:shd w:val="clear" w:color="auto" w:fill="8DB3E2" w:themeFill="text2" w:themeFillTint="66"/>
          </w:tcPr>
          <w:p w:rsidR="00F70F2F" w:rsidRPr="00FF6061" w:rsidRDefault="00C20550">
            <w:pPr>
              <w:rPr>
                <w:rFonts w:asciiTheme="minorHAnsi" w:hAnsiTheme="minorHAnsi"/>
                <w:b/>
                <w:color w:val="000000" w:themeColor="text1"/>
                <w:sz w:val="28"/>
              </w:rPr>
            </w:pPr>
            <w:r w:rsidRPr="00FF6061">
              <w:rPr>
                <w:rFonts w:asciiTheme="minorHAnsi" w:hAnsiTheme="minorHAnsi"/>
                <w:b/>
                <w:color w:val="000000" w:themeColor="text1"/>
                <w:sz w:val="28"/>
              </w:rPr>
              <w:t>Phase</w:t>
            </w:r>
          </w:p>
        </w:tc>
        <w:tc>
          <w:tcPr>
            <w:tcW w:w="4500" w:type="dxa"/>
            <w:tcBorders>
              <w:bottom w:val="double" w:sz="4" w:space="0" w:color="auto"/>
            </w:tcBorders>
            <w:shd w:val="clear" w:color="auto" w:fill="8DB3E2" w:themeFill="text2" w:themeFillTint="66"/>
          </w:tcPr>
          <w:p w:rsidR="00F70F2F" w:rsidRPr="00FF6061" w:rsidRDefault="00C20550">
            <w:pPr>
              <w:rPr>
                <w:rFonts w:asciiTheme="minorHAnsi" w:hAnsiTheme="minorHAnsi"/>
                <w:b/>
                <w:color w:val="000000" w:themeColor="text1"/>
                <w:sz w:val="28"/>
              </w:rPr>
            </w:pPr>
            <w:r w:rsidRPr="00FF6061">
              <w:rPr>
                <w:rFonts w:asciiTheme="minorHAnsi" w:hAnsiTheme="minorHAnsi"/>
                <w:b/>
                <w:color w:val="000000" w:themeColor="text1"/>
                <w:sz w:val="28"/>
              </w:rPr>
              <w:t>Task</w:t>
            </w:r>
          </w:p>
        </w:tc>
        <w:tc>
          <w:tcPr>
            <w:tcW w:w="3192" w:type="dxa"/>
            <w:tcBorders>
              <w:bottom w:val="double" w:sz="4" w:space="0" w:color="auto"/>
            </w:tcBorders>
            <w:shd w:val="clear" w:color="auto" w:fill="8DB3E2" w:themeFill="text2" w:themeFillTint="66"/>
          </w:tcPr>
          <w:p w:rsidR="00F70F2F" w:rsidRPr="00FF6061" w:rsidRDefault="00F70F2F">
            <w:pPr>
              <w:rPr>
                <w:rFonts w:asciiTheme="minorHAnsi" w:hAnsiTheme="minorHAnsi"/>
                <w:b/>
                <w:color w:val="000000" w:themeColor="text1"/>
                <w:sz w:val="28"/>
              </w:rPr>
            </w:pPr>
            <w:r w:rsidRPr="00FF6061">
              <w:rPr>
                <w:rFonts w:asciiTheme="minorHAnsi" w:hAnsiTheme="minorHAnsi"/>
                <w:b/>
                <w:color w:val="000000" w:themeColor="text1"/>
                <w:sz w:val="28"/>
              </w:rPr>
              <w:t>Timeframe</w:t>
            </w:r>
          </w:p>
        </w:tc>
      </w:tr>
      <w:tr w:rsidR="00F70F2F" w:rsidRPr="00C20550" w:rsidTr="00FF6061">
        <w:tc>
          <w:tcPr>
            <w:tcW w:w="2178" w:type="dxa"/>
            <w:tcBorders>
              <w:top w:val="double" w:sz="4" w:space="0" w:color="auto"/>
            </w:tcBorders>
            <w:shd w:val="clear" w:color="auto" w:fill="C6D9F1" w:themeFill="text2" w:themeFillTint="33"/>
          </w:tcPr>
          <w:p w:rsidR="00F70F2F" w:rsidRPr="00FF6061" w:rsidRDefault="00F70F2F" w:rsidP="001A4208">
            <w:pPr>
              <w:rPr>
                <w:rFonts w:asciiTheme="minorHAnsi" w:hAnsiTheme="minorHAnsi"/>
                <w:b/>
                <w:color w:val="000000" w:themeColor="text1"/>
              </w:rPr>
            </w:pPr>
            <w:r w:rsidRPr="00FF6061">
              <w:rPr>
                <w:rFonts w:asciiTheme="minorHAnsi" w:hAnsiTheme="minorHAnsi"/>
                <w:b/>
                <w:color w:val="000000" w:themeColor="text1"/>
              </w:rPr>
              <w:t>Data Collection</w:t>
            </w:r>
          </w:p>
        </w:tc>
        <w:tc>
          <w:tcPr>
            <w:tcW w:w="4500" w:type="dxa"/>
            <w:tcBorders>
              <w:top w:val="double" w:sz="4" w:space="0" w:color="auto"/>
            </w:tcBorders>
          </w:tcPr>
          <w:p w:rsidR="005A0E77" w:rsidRDefault="00C20550">
            <w:pPr>
              <w:rPr>
                <w:rFonts w:asciiTheme="minorHAnsi" w:hAnsiTheme="minorHAnsi"/>
                <w:color w:val="000000" w:themeColor="text1"/>
              </w:rPr>
            </w:pPr>
            <w:r w:rsidRPr="00C20550">
              <w:rPr>
                <w:rFonts w:asciiTheme="minorHAnsi" w:hAnsiTheme="minorHAnsi"/>
                <w:color w:val="000000" w:themeColor="text1"/>
              </w:rPr>
              <w:t xml:space="preserve">Collect </w:t>
            </w:r>
            <w:r w:rsidR="009F063F">
              <w:rPr>
                <w:rFonts w:asciiTheme="minorHAnsi" w:hAnsiTheme="minorHAnsi"/>
                <w:color w:val="000000" w:themeColor="text1"/>
              </w:rPr>
              <w:t>feedback from the community about ideas, suggestions, hopes and concerns in a variety of ways including</w:t>
            </w:r>
            <w:r w:rsidR="005A0E77">
              <w:rPr>
                <w:rFonts w:asciiTheme="minorHAnsi" w:hAnsiTheme="minorHAnsi"/>
                <w:color w:val="000000" w:themeColor="text1"/>
              </w:rPr>
              <w:t>:</w:t>
            </w:r>
          </w:p>
          <w:p w:rsidR="005A0E77" w:rsidRDefault="005A0E77" w:rsidP="005A0E77">
            <w:pPr>
              <w:pStyle w:val="ListParagraph"/>
              <w:numPr>
                <w:ilvl w:val="0"/>
                <w:numId w:val="1"/>
              </w:numPr>
              <w:ind w:left="342"/>
              <w:rPr>
                <w:rFonts w:asciiTheme="minorHAnsi" w:hAnsiTheme="minorHAnsi"/>
                <w:color w:val="000000" w:themeColor="text1"/>
              </w:rPr>
            </w:pPr>
            <w:r>
              <w:rPr>
                <w:rFonts w:asciiTheme="minorHAnsi" w:hAnsiTheme="minorHAnsi"/>
                <w:color w:val="000000" w:themeColor="text1"/>
              </w:rPr>
              <w:t>C</w:t>
            </w:r>
            <w:r w:rsidR="009F063F" w:rsidRPr="005A0E77">
              <w:rPr>
                <w:rFonts w:asciiTheme="minorHAnsi" w:hAnsiTheme="minorHAnsi"/>
                <w:color w:val="000000" w:themeColor="text1"/>
              </w:rPr>
              <w:t xml:space="preserve">ommunity-wide Education Summit, </w:t>
            </w:r>
          </w:p>
          <w:p w:rsidR="005A0E77" w:rsidRDefault="009F063F" w:rsidP="005A0E77">
            <w:pPr>
              <w:pStyle w:val="ListParagraph"/>
              <w:numPr>
                <w:ilvl w:val="0"/>
                <w:numId w:val="1"/>
              </w:numPr>
              <w:ind w:left="342"/>
              <w:rPr>
                <w:rFonts w:asciiTheme="minorHAnsi" w:hAnsiTheme="minorHAnsi"/>
                <w:color w:val="000000" w:themeColor="text1"/>
              </w:rPr>
            </w:pPr>
            <w:r w:rsidRPr="005A0E77">
              <w:rPr>
                <w:rFonts w:asciiTheme="minorHAnsi" w:hAnsiTheme="minorHAnsi"/>
                <w:color w:val="000000" w:themeColor="text1"/>
              </w:rPr>
              <w:t xml:space="preserve">KIVA on Mathematics, </w:t>
            </w:r>
          </w:p>
          <w:p w:rsidR="005A0E77" w:rsidRDefault="005A0E77" w:rsidP="005A0E77">
            <w:pPr>
              <w:pStyle w:val="ListParagraph"/>
              <w:numPr>
                <w:ilvl w:val="0"/>
                <w:numId w:val="1"/>
              </w:numPr>
              <w:ind w:left="342"/>
              <w:rPr>
                <w:rFonts w:asciiTheme="minorHAnsi" w:hAnsiTheme="minorHAnsi"/>
                <w:color w:val="000000" w:themeColor="text1"/>
              </w:rPr>
            </w:pPr>
            <w:r>
              <w:rPr>
                <w:rFonts w:asciiTheme="minorHAnsi" w:hAnsiTheme="minorHAnsi"/>
                <w:color w:val="000000" w:themeColor="text1"/>
              </w:rPr>
              <w:t>T</w:t>
            </w:r>
            <w:r w:rsidR="009F063F" w:rsidRPr="005A0E77">
              <w:rPr>
                <w:rFonts w:asciiTheme="minorHAnsi" w:hAnsiTheme="minorHAnsi"/>
                <w:color w:val="000000" w:themeColor="text1"/>
              </w:rPr>
              <w:t xml:space="preserve">own hall meetings with the Superintendent, </w:t>
            </w:r>
          </w:p>
          <w:p w:rsidR="005A0E77" w:rsidRDefault="005A0E77" w:rsidP="005A0E77">
            <w:pPr>
              <w:pStyle w:val="ListParagraph"/>
              <w:numPr>
                <w:ilvl w:val="0"/>
                <w:numId w:val="1"/>
              </w:numPr>
              <w:ind w:left="342"/>
              <w:rPr>
                <w:rFonts w:asciiTheme="minorHAnsi" w:hAnsiTheme="minorHAnsi"/>
                <w:color w:val="000000" w:themeColor="text1"/>
              </w:rPr>
            </w:pPr>
            <w:r>
              <w:rPr>
                <w:rFonts w:asciiTheme="minorHAnsi" w:hAnsiTheme="minorHAnsi"/>
                <w:color w:val="000000" w:themeColor="text1"/>
              </w:rPr>
              <w:t>Student forum,</w:t>
            </w:r>
          </w:p>
          <w:p w:rsidR="00F70F2F" w:rsidRPr="005A0E77" w:rsidRDefault="005A0E77" w:rsidP="005A0E77">
            <w:pPr>
              <w:pStyle w:val="ListParagraph"/>
              <w:numPr>
                <w:ilvl w:val="0"/>
                <w:numId w:val="1"/>
              </w:numPr>
              <w:ind w:left="342"/>
              <w:rPr>
                <w:rFonts w:asciiTheme="minorHAnsi" w:hAnsiTheme="minorHAnsi"/>
                <w:color w:val="000000" w:themeColor="text1"/>
              </w:rPr>
            </w:pPr>
            <w:r>
              <w:rPr>
                <w:rFonts w:asciiTheme="minorHAnsi" w:hAnsiTheme="minorHAnsi"/>
                <w:color w:val="000000" w:themeColor="text1"/>
              </w:rPr>
              <w:t>I</w:t>
            </w:r>
            <w:r w:rsidR="009F063F" w:rsidRPr="005A0E77">
              <w:rPr>
                <w:rFonts w:asciiTheme="minorHAnsi" w:hAnsiTheme="minorHAnsi"/>
                <w:color w:val="000000" w:themeColor="text1"/>
              </w:rPr>
              <w:t xml:space="preserve">ndividual dialogues using </w:t>
            </w:r>
            <w:r w:rsidR="009F063F" w:rsidRPr="005A0E77">
              <w:rPr>
                <w:rFonts w:asciiTheme="minorHAnsi" w:hAnsiTheme="minorHAnsi"/>
                <w:i/>
                <w:color w:val="000000" w:themeColor="text1"/>
              </w:rPr>
              <w:t>Let’s Talk!</w:t>
            </w:r>
            <w:r w:rsidR="009F063F" w:rsidRPr="005A0E77">
              <w:rPr>
                <w:rFonts w:asciiTheme="minorHAnsi" w:hAnsiTheme="minorHAnsi"/>
                <w:color w:val="000000" w:themeColor="text1"/>
              </w:rPr>
              <w:t xml:space="preserve"> </w:t>
            </w:r>
            <w:r>
              <w:rPr>
                <w:rFonts w:asciiTheme="minorHAnsi" w:hAnsiTheme="minorHAnsi"/>
                <w:color w:val="000000" w:themeColor="text1"/>
              </w:rPr>
              <w:t>a</w:t>
            </w:r>
            <w:r w:rsidR="009F063F" w:rsidRPr="005A0E77">
              <w:rPr>
                <w:rFonts w:asciiTheme="minorHAnsi" w:hAnsiTheme="minorHAnsi"/>
                <w:color w:val="000000" w:themeColor="text1"/>
              </w:rPr>
              <w:t>nd other communication tools.</w:t>
            </w:r>
          </w:p>
        </w:tc>
        <w:tc>
          <w:tcPr>
            <w:tcW w:w="3192" w:type="dxa"/>
            <w:tcBorders>
              <w:top w:val="double" w:sz="4" w:space="0" w:color="auto"/>
            </w:tcBorders>
          </w:tcPr>
          <w:p w:rsidR="00F70F2F" w:rsidRPr="00C20550" w:rsidRDefault="005A0E77">
            <w:pPr>
              <w:rPr>
                <w:rFonts w:asciiTheme="minorHAnsi" w:hAnsiTheme="minorHAnsi"/>
                <w:color w:val="000000" w:themeColor="text1"/>
              </w:rPr>
            </w:pPr>
            <w:r>
              <w:rPr>
                <w:rFonts w:asciiTheme="minorHAnsi" w:hAnsiTheme="minorHAnsi"/>
                <w:color w:val="000000" w:themeColor="text1"/>
              </w:rPr>
              <w:t>Octo</w:t>
            </w:r>
            <w:r w:rsidR="00F70F2F" w:rsidRPr="00C20550">
              <w:rPr>
                <w:rFonts w:asciiTheme="minorHAnsi" w:hAnsiTheme="minorHAnsi"/>
                <w:color w:val="000000" w:themeColor="text1"/>
              </w:rPr>
              <w:t>ber 2015</w:t>
            </w:r>
            <w:r w:rsidR="009F063F">
              <w:rPr>
                <w:rFonts w:asciiTheme="minorHAnsi" w:hAnsiTheme="minorHAnsi"/>
                <w:color w:val="000000" w:themeColor="text1"/>
              </w:rPr>
              <w:t xml:space="preserve"> – January 2016</w:t>
            </w:r>
          </w:p>
        </w:tc>
      </w:tr>
      <w:tr w:rsidR="00F70F2F" w:rsidRPr="00C20550" w:rsidTr="00FF6061">
        <w:tc>
          <w:tcPr>
            <w:tcW w:w="2178" w:type="dxa"/>
            <w:shd w:val="clear" w:color="auto" w:fill="C6D9F1" w:themeFill="text2" w:themeFillTint="33"/>
          </w:tcPr>
          <w:p w:rsidR="00F70F2F" w:rsidRPr="00FF6061" w:rsidRDefault="00F70F2F" w:rsidP="001A4208">
            <w:pPr>
              <w:rPr>
                <w:rFonts w:asciiTheme="minorHAnsi" w:hAnsiTheme="minorHAnsi"/>
                <w:b/>
                <w:color w:val="000000" w:themeColor="text1"/>
              </w:rPr>
            </w:pPr>
            <w:r w:rsidRPr="00FF6061">
              <w:rPr>
                <w:rFonts w:asciiTheme="minorHAnsi" w:hAnsiTheme="minorHAnsi"/>
                <w:b/>
                <w:color w:val="000000" w:themeColor="text1"/>
              </w:rPr>
              <w:t>Data Synthesis</w:t>
            </w:r>
          </w:p>
        </w:tc>
        <w:tc>
          <w:tcPr>
            <w:tcW w:w="4500" w:type="dxa"/>
          </w:tcPr>
          <w:p w:rsidR="00F70F2F" w:rsidRPr="00C20550" w:rsidRDefault="00C20550" w:rsidP="009F063F">
            <w:pPr>
              <w:rPr>
                <w:rFonts w:asciiTheme="minorHAnsi" w:hAnsiTheme="minorHAnsi"/>
                <w:color w:val="000000" w:themeColor="text1"/>
              </w:rPr>
            </w:pPr>
            <w:r w:rsidRPr="00C20550">
              <w:rPr>
                <w:rFonts w:asciiTheme="minorHAnsi" w:hAnsiTheme="minorHAnsi"/>
              </w:rPr>
              <w:t xml:space="preserve">Incorporate all </w:t>
            </w:r>
            <w:r w:rsidR="009F063F">
              <w:rPr>
                <w:rFonts w:asciiTheme="minorHAnsi" w:hAnsiTheme="minorHAnsi"/>
                <w:color w:val="000000" w:themeColor="text1"/>
              </w:rPr>
              <w:t>feedback</w:t>
            </w:r>
            <w:r w:rsidRPr="00C20550">
              <w:rPr>
                <w:rFonts w:asciiTheme="minorHAnsi" w:hAnsiTheme="minorHAnsi"/>
                <w:color w:val="000000" w:themeColor="text1"/>
              </w:rPr>
              <w:t xml:space="preserve"> collected </w:t>
            </w:r>
            <w:r w:rsidRPr="00C20550">
              <w:rPr>
                <w:rFonts w:asciiTheme="minorHAnsi" w:hAnsiTheme="minorHAnsi"/>
              </w:rPr>
              <w:t>by January 4</w:t>
            </w:r>
            <w:r w:rsidRPr="00C20550">
              <w:rPr>
                <w:rFonts w:asciiTheme="minorHAnsi" w:hAnsiTheme="minorHAnsi"/>
                <w:vertAlign w:val="superscript"/>
              </w:rPr>
              <w:t>th</w:t>
            </w:r>
            <w:r w:rsidRPr="00C20550">
              <w:rPr>
                <w:rFonts w:asciiTheme="minorHAnsi" w:hAnsiTheme="minorHAnsi"/>
              </w:rPr>
              <w:t xml:space="preserve"> into synthesis of the data to serve as foundation for Strategic Plan.</w:t>
            </w:r>
          </w:p>
        </w:tc>
        <w:tc>
          <w:tcPr>
            <w:tcW w:w="3192" w:type="dxa"/>
          </w:tcPr>
          <w:p w:rsidR="00F70F2F" w:rsidRPr="00C20550" w:rsidRDefault="00C20550">
            <w:pPr>
              <w:rPr>
                <w:rFonts w:asciiTheme="minorHAnsi" w:hAnsiTheme="minorHAnsi"/>
                <w:color w:val="000000" w:themeColor="text1"/>
              </w:rPr>
            </w:pPr>
            <w:r w:rsidRPr="00C20550">
              <w:rPr>
                <w:rFonts w:asciiTheme="minorHAnsi" w:hAnsiTheme="minorHAnsi"/>
                <w:color w:val="000000" w:themeColor="text1"/>
              </w:rPr>
              <w:t xml:space="preserve">December 2015 </w:t>
            </w:r>
            <w:r w:rsidR="009F063F">
              <w:rPr>
                <w:rFonts w:asciiTheme="minorHAnsi" w:hAnsiTheme="minorHAnsi"/>
                <w:color w:val="000000" w:themeColor="text1"/>
              </w:rPr>
              <w:t>–</w:t>
            </w:r>
            <w:r w:rsidRPr="00C20550">
              <w:rPr>
                <w:rFonts w:asciiTheme="minorHAnsi" w:hAnsiTheme="minorHAnsi"/>
                <w:color w:val="000000" w:themeColor="text1"/>
              </w:rPr>
              <w:t xml:space="preserve"> </w:t>
            </w:r>
            <w:r w:rsidR="00F70F2F" w:rsidRPr="00C20550">
              <w:rPr>
                <w:rFonts w:asciiTheme="minorHAnsi" w:hAnsiTheme="minorHAnsi"/>
                <w:color w:val="000000" w:themeColor="text1"/>
              </w:rPr>
              <w:t>January 2016</w:t>
            </w:r>
          </w:p>
        </w:tc>
      </w:tr>
      <w:tr w:rsidR="00F70F2F" w:rsidRPr="00C20550" w:rsidTr="00FF6061">
        <w:tc>
          <w:tcPr>
            <w:tcW w:w="2178" w:type="dxa"/>
            <w:shd w:val="clear" w:color="auto" w:fill="C6D9F1" w:themeFill="text2" w:themeFillTint="33"/>
          </w:tcPr>
          <w:p w:rsidR="00F70F2F" w:rsidRPr="00FF6061" w:rsidRDefault="00F70F2F">
            <w:pPr>
              <w:rPr>
                <w:rFonts w:asciiTheme="minorHAnsi" w:hAnsiTheme="minorHAnsi"/>
                <w:b/>
                <w:color w:val="000000" w:themeColor="text1"/>
              </w:rPr>
            </w:pPr>
            <w:r w:rsidRPr="00FF6061">
              <w:rPr>
                <w:rFonts w:asciiTheme="minorHAnsi" w:hAnsiTheme="minorHAnsi"/>
                <w:b/>
                <w:color w:val="000000" w:themeColor="text1"/>
              </w:rPr>
              <w:t>Strategic Direction</w:t>
            </w:r>
          </w:p>
        </w:tc>
        <w:tc>
          <w:tcPr>
            <w:tcW w:w="4500" w:type="dxa"/>
          </w:tcPr>
          <w:p w:rsidR="00F70F2F" w:rsidRPr="00C20550" w:rsidRDefault="00C20550">
            <w:pPr>
              <w:rPr>
                <w:rFonts w:asciiTheme="minorHAnsi" w:hAnsiTheme="minorHAnsi"/>
                <w:color w:val="000000" w:themeColor="text1"/>
              </w:rPr>
            </w:pPr>
            <w:r w:rsidRPr="00C20550">
              <w:rPr>
                <w:rFonts w:asciiTheme="minorHAnsi" w:hAnsiTheme="minorHAnsi"/>
              </w:rPr>
              <w:t xml:space="preserve">Committee of stakeholders develops a Strategic Direction </w:t>
            </w:r>
            <w:r w:rsidR="005A0E77">
              <w:rPr>
                <w:rFonts w:asciiTheme="minorHAnsi" w:hAnsiTheme="minorHAnsi"/>
              </w:rPr>
              <w:t xml:space="preserve">document </w:t>
            </w:r>
            <w:r w:rsidRPr="00C20550">
              <w:rPr>
                <w:rFonts w:asciiTheme="minorHAnsi" w:hAnsiTheme="minorHAnsi"/>
              </w:rPr>
              <w:t>stating our mission for the next 3-5 years, the values which will guide our work, the objectives for students’ performance, and the strategies that adults are committing to in order to support students in reaching these objectives.</w:t>
            </w:r>
            <w:r w:rsidR="005652B9">
              <w:rPr>
                <w:rFonts w:asciiTheme="minorHAnsi" w:hAnsiTheme="minorHAnsi"/>
              </w:rPr>
              <w:t xml:space="preserve">  The final document will be submitted to the Board of Education for review and approval.</w:t>
            </w:r>
          </w:p>
        </w:tc>
        <w:tc>
          <w:tcPr>
            <w:tcW w:w="3192" w:type="dxa"/>
          </w:tcPr>
          <w:p w:rsidR="00F70F2F" w:rsidRPr="00C20550" w:rsidRDefault="00F70F2F">
            <w:pPr>
              <w:rPr>
                <w:rFonts w:asciiTheme="minorHAnsi" w:hAnsiTheme="minorHAnsi"/>
                <w:color w:val="000000" w:themeColor="text1"/>
              </w:rPr>
            </w:pPr>
            <w:r w:rsidRPr="00C20550">
              <w:rPr>
                <w:rFonts w:asciiTheme="minorHAnsi" w:hAnsiTheme="minorHAnsi"/>
                <w:color w:val="000000" w:themeColor="text1"/>
              </w:rPr>
              <w:t>January 2016</w:t>
            </w:r>
          </w:p>
        </w:tc>
      </w:tr>
      <w:tr w:rsidR="00F70F2F" w:rsidRPr="00C20550" w:rsidTr="00FF6061">
        <w:tc>
          <w:tcPr>
            <w:tcW w:w="2178" w:type="dxa"/>
            <w:shd w:val="clear" w:color="auto" w:fill="C6D9F1" w:themeFill="text2" w:themeFillTint="33"/>
          </w:tcPr>
          <w:p w:rsidR="00F70F2F" w:rsidRPr="00FF6061" w:rsidRDefault="00F70F2F">
            <w:pPr>
              <w:rPr>
                <w:rFonts w:asciiTheme="minorHAnsi" w:hAnsiTheme="minorHAnsi"/>
                <w:b/>
                <w:color w:val="000000" w:themeColor="text1"/>
              </w:rPr>
            </w:pPr>
            <w:r w:rsidRPr="00FF6061">
              <w:rPr>
                <w:rFonts w:asciiTheme="minorHAnsi" w:hAnsiTheme="minorHAnsi"/>
                <w:b/>
                <w:color w:val="000000" w:themeColor="text1"/>
              </w:rPr>
              <w:t>Action Planning</w:t>
            </w:r>
          </w:p>
        </w:tc>
        <w:tc>
          <w:tcPr>
            <w:tcW w:w="4500" w:type="dxa"/>
          </w:tcPr>
          <w:p w:rsidR="00F70F2F" w:rsidRPr="00C20550" w:rsidRDefault="00C20550">
            <w:pPr>
              <w:rPr>
                <w:rFonts w:asciiTheme="minorHAnsi" w:hAnsiTheme="minorHAnsi"/>
                <w:color w:val="000000" w:themeColor="text1"/>
              </w:rPr>
            </w:pPr>
            <w:r w:rsidRPr="00C20550">
              <w:rPr>
                <w:rFonts w:asciiTheme="minorHAnsi" w:hAnsiTheme="minorHAnsi"/>
              </w:rPr>
              <w:t>Working committees create specific, concrete plans for each strategy, including who will be responsible for what, by when.</w:t>
            </w:r>
          </w:p>
        </w:tc>
        <w:tc>
          <w:tcPr>
            <w:tcW w:w="3192" w:type="dxa"/>
          </w:tcPr>
          <w:p w:rsidR="00F70F2F" w:rsidRPr="00C20550" w:rsidRDefault="00F70F2F">
            <w:pPr>
              <w:rPr>
                <w:rFonts w:asciiTheme="minorHAnsi" w:hAnsiTheme="minorHAnsi"/>
                <w:color w:val="000000" w:themeColor="text1"/>
              </w:rPr>
            </w:pPr>
            <w:r w:rsidRPr="00C20550">
              <w:rPr>
                <w:rFonts w:asciiTheme="minorHAnsi" w:hAnsiTheme="minorHAnsi"/>
                <w:color w:val="000000" w:themeColor="text1"/>
              </w:rPr>
              <w:t>February – August 2016</w:t>
            </w:r>
          </w:p>
        </w:tc>
      </w:tr>
      <w:tr w:rsidR="00F70F2F" w:rsidRPr="00C20550" w:rsidTr="00FF6061">
        <w:tc>
          <w:tcPr>
            <w:tcW w:w="2178" w:type="dxa"/>
            <w:shd w:val="clear" w:color="auto" w:fill="C6D9F1" w:themeFill="text2" w:themeFillTint="33"/>
          </w:tcPr>
          <w:p w:rsidR="00F70F2F" w:rsidRPr="00FF6061" w:rsidRDefault="00F70F2F" w:rsidP="006D15AF">
            <w:pPr>
              <w:rPr>
                <w:rFonts w:asciiTheme="minorHAnsi" w:hAnsiTheme="minorHAnsi"/>
                <w:b/>
                <w:color w:val="000000" w:themeColor="text1"/>
              </w:rPr>
            </w:pPr>
            <w:r w:rsidRPr="00FF6061">
              <w:rPr>
                <w:rFonts w:asciiTheme="minorHAnsi" w:hAnsiTheme="minorHAnsi"/>
                <w:b/>
                <w:color w:val="000000" w:themeColor="text1"/>
              </w:rPr>
              <w:t xml:space="preserve">Implementation and </w:t>
            </w:r>
            <w:r w:rsidR="00956372" w:rsidRPr="00FF6061">
              <w:rPr>
                <w:rFonts w:asciiTheme="minorHAnsi" w:hAnsiTheme="minorHAnsi"/>
                <w:b/>
                <w:color w:val="000000" w:themeColor="text1"/>
              </w:rPr>
              <w:t>Monitoring</w:t>
            </w:r>
          </w:p>
        </w:tc>
        <w:tc>
          <w:tcPr>
            <w:tcW w:w="4500" w:type="dxa"/>
          </w:tcPr>
          <w:p w:rsidR="00F70F2F" w:rsidRPr="00C20550" w:rsidRDefault="00956372">
            <w:pPr>
              <w:rPr>
                <w:rFonts w:asciiTheme="minorHAnsi" w:hAnsiTheme="minorHAnsi"/>
                <w:color w:val="000000" w:themeColor="text1"/>
              </w:rPr>
            </w:pPr>
            <w:r>
              <w:rPr>
                <w:rFonts w:asciiTheme="minorHAnsi" w:hAnsiTheme="minorHAnsi"/>
                <w:color w:val="000000" w:themeColor="text1"/>
              </w:rPr>
              <w:t>The Strategic Plan will serve as the blueprint to guide the District’s work for the next 3-5 years.  The Superintendent will update the Board and community monthly on progress in implementation.</w:t>
            </w:r>
          </w:p>
        </w:tc>
        <w:tc>
          <w:tcPr>
            <w:tcW w:w="3192" w:type="dxa"/>
          </w:tcPr>
          <w:p w:rsidR="00F70F2F" w:rsidRPr="00C20550" w:rsidRDefault="00F70F2F">
            <w:pPr>
              <w:rPr>
                <w:rFonts w:asciiTheme="minorHAnsi" w:hAnsiTheme="minorHAnsi"/>
                <w:color w:val="000000" w:themeColor="text1"/>
              </w:rPr>
            </w:pPr>
            <w:r w:rsidRPr="00C20550">
              <w:rPr>
                <w:rFonts w:asciiTheme="minorHAnsi" w:hAnsiTheme="minorHAnsi"/>
                <w:color w:val="000000" w:themeColor="text1"/>
              </w:rPr>
              <w:t>August 2016 and beyond</w:t>
            </w:r>
          </w:p>
        </w:tc>
      </w:tr>
      <w:tr w:rsidR="00F70F2F" w:rsidRPr="00C20550" w:rsidTr="00FF6061">
        <w:tc>
          <w:tcPr>
            <w:tcW w:w="2178" w:type="dxa"/>
            <w:shd w:val="clear" w:color="auto" w:fill="C6D9F1" w:themeFill="text2" w:themeFillTint="33"/>
          </w:tcPr>
          <w:p w:rsidR="00F70F2F" w:rsidRPr="00FF6061" w:rsidRDefault="005A0E77" w:rsidP="005A0E77">
            <w:pPr>
              <w:rPr>
                <w:rFonts w:asciiTheme="minorHAnsi" w:hAnsiTheme="minorHAnsi"/>
                <w:b/>
                <w:color w:val="000000" w:themeColor="text1"/>
              </w:rPr>
            </w:pPr>
            <w:r w:rsidRPr="00FF6061">
              <w:rPr>
                <w:rFonts w:asciiTheme="minorHAnsi" w:hAnsiTheme="minorHAnsi"/>
                <w:b/>
                <w:color w:val="000000" w:themeColor="text1"/>
              </w:rPr>
              <w:t xml:space="preserve">Formal </w:t>
            </w:r>
            <w:r w:rsidR="00F70F2F" w:rsidRPr="00FF6061">
              <w:rPr>
                <w:rFonts w:asciiTheme="minorHAnsi" w:hAnsiTheme="minorHAnsi"/>
                <w:b/>
                <w:color w:val="000000" w:themeColor="text1"/>
              </w:rPr>
              <w:t>Reassess</w:t>
            </w:r>
            <w:r w:rsidRPr="00FF6061">
              <w:rPr>
                <w:rFonts w:asciiTheme="minorHAnsi" w:hAnsiTheme="minorHAnsi"/>
                <w:b/>
                <w:color w:val="000000" w:themeColor="text1"/>
              </w:rPr>
              <w:t>ment of Strategic Plan</w:t>
            </w:r>
          </w:p>
        </w:tc>
        <w:tc>
          <w:tcPr>
            <w:tcW w:w="4500" w:type="dxa"/>
          </w:tcPr>
          <w:p w:rsidR="00F70F2F" w:rsidRPr="00C20550" w:rsidRDefault="00956372">
            <w:pPr>
              <w:rPr>
                <w:rFonts w:asciiTheme="minorHAnsi" w:hAnsiTheme="minorHAnsi"/>
                <w:color w:val="000000" w:themeColor="text1"/>
              </w:rPr>
            </w:pPr>
            <w:r>
              <w:rPr>
                <w:rFonts w:asciiTheme="minorHAnsi" w:hAnsiTheme="minorHAnsi"/>
                <w:color w:val="000000" w:themeColor="text1"/>
              </w:rPr>
              <w:t xml:space="preserve">After 3 years of implementation and fine tuning, the entire plan will be reviewed </w:t>
            </w:r>
            <w:r w:rsidR="005652B9">
              <w:rPr>
                <w:rFonts w:asciiTheme="minorHAnsi" w:hAnsiTheme="minorHAnsi"/>
                <w:color w:val="000000" w:themeColor="text1"/>
              </w:rPr>
              <w:t xml:space="preserve">and </w:t>
            </w:r>
            <w:r>
              <w:rPr>
                <w:rFonts w:asciiTheme="minorHAnsi" w:hAnsiTheme="minorHAnsi"/>
                <w:color w:val="000000" w:themeColor="text1"/>
              </w:rPr>
              <w:t>adjusted, if necessary, to account for progress made and any changed circumstances.</w:t>
            </w:r>
          </w:p>
        </w:tc>
        <w:tc>
          <w:tcPr>
            <w:tcW w:w="3192" w:type="dxa"/>
          </w:tcPr>
          <w:p w:rsidR="00F70F2F" w:rsidRPr="00C20550" w:rsidRDefault="00C20550">
            <w:pPr>
              <w:rPr>
                <w:rFonts w:asciiTheme="minorHAnsi" w:hAnsiTheme="minorHAnsi"/>
                <w:color w:val="000000" w:themeColor="text1"/>
              </w:rPr>
            </w:pPr>
            <w:r w:rsidRPr="00C20550">
              <w:rPr>
                <w:rFonts w:asciiTheme="minorHAnsi" w:hAnsiTheme="minorHAnsi"/>
                <w:color w:val="000000" w:themeColor="text1"/>
              </w:rPr>
              <w:t>2019-2020 School Year</w:t>
            </w:r>
          </w:p>
        </w:tc>
      </w:tr>
    </w:tbl>
    <w:p w:rsidR="00F70F2F" w:rsidRPr="00C20550" w:rsidRDefault="00F70F2F">
      <w:pPr>
        <w:rPr>
          <w:rFonts w:asciiTheme="minorHAnsi" w:hAnsiTheme="minorHAnsi"/>
          <w:color w:val="000000" w:themeColor="text1"/>
        </w:rPr>
      </w:pPr>
    </w:p>
    <w:sectPr w:rsidR="00F70F2F" w:rsidRPr="00C20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4F5D"/>
    <w:multiLevelType w:val="hybridMultilevel"/>
    <w:tmpl w:val="EE9444E6"/>
    <w:lvl w:ilvl="0" w:tplc="D9CE4C06">
      <w:start w:val="20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F2F"/>
    <w:rsid w:val="00012DB5"/>
    <w:rsid w:val="001125A5"/>
    <w:rsid w:val="004512EB"/>
    <w:rsid w:val="00547833"/>
    <w:rsid w:val="005652B9"/>
    <w:rsid w:val="005A0E77"/>
    <w:rsid w:val="00621528"/>
    <w:rsid w:val="006A4696"/>
    <w:rsid w:val="006D15AF"/>
    <w:rsid w:val="0070585A"/>
    <w:rsid w:val="00956372"/>
    <w:rsid w:val="009F063F"/>
    <w:rsid w:val="00C20550"/>
    <w:rsid w:val="00C920AD"/>
    <w:rsid w:val="00D17C3F"/>
    <w:rsid w:val="00E03C30"/>
    <w:rsid w:val="00EA598B"/>
    <w:rsid w:val="00F70F2F"/>
    <w:rsid w:val="00FF6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F2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F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0E77"/>
    <w:pPr>
      <w:ind w:left="720"/>
      <w:contextualSpacing/>
    </w:pPr>
  </w:style>
  <w:style w:type="paragraph" w:customStyle="1" w:styleId="Default">
    <w:name w:val="Default"/>
    <w:rsid w:val="00012DB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F2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F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0E77"/>
    <w:pPr>
      <w:ind w:left="720"/>
      <w:contextualSpacing/>
    </w:pPr>
  </w:style>
  <w:style w:type="paragraph" w:customStyle="1" w:styleId="Default">
    <w:name w:val="Default"/>
    <w:rsid w:val="00012DB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6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South Orange &amp; Maplewood School District</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4</cp:revision>
  <dcterms:created xsi:type="dcterms:W3CDTF">2016-01-08T19:27:00Z</dcterms:created>
  <dcterms:modified xsi:type="dcterms:W3CDTF">2016-01-08T22:23:00Z</dcterms:modified>
</cp:coreProperties>
</file>